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72" w:rsidRDefault="007A2872" w:rsidP="007A2872">
      <w:pPr>
        <w:jc w:val="center"/>
      </w:pPr>
      <w:r>
        <w:t>MAGYARDOMBEGYHÁZ KÖZSÉG ÖNKORMÁNYZAT KÉPVISELŐ-TESTÜLETÉNEK 9/2017.(VIII.4.) ÖNKORMÁNYZATI RENDELETE</w:t>
      </w:r>
    </w:p>
    <w:p w:rsidR="007A2872" w:rsidRDefault="007A2872" w:rsidP="007A2872">
      <w:pPr>
        <w:jc w:val="both"/>
      </w:pPr>
    </w:p>
    <w:p w:rsidR="007A2872" w:rsidRDefault="007A2872" w:rsidP="007A2872">
      <w:pPr>
        <w:jc w:val="center"/>
      </w:pPr>
      <w:r>
        <w:t>Magyardombegyház Község Helyi Építési Szabályzatáról szóló 8/2005.(XI.30) számú KT rendeletének módosításáról</w:t>
      </w:r>
    </w:p>
    <w:p w:rsidR="007A2872" w:rsidRDefault="007A2872" w:rsidP="007A2872">
      <w:pPr>
        <w:jc w:val="both"/>
      </w:pPr>
    </w:p>
    <w:p w:rsidR="007A2872" w:rsidRDefault="007A2872" w:rsidP="007A2872">
      <w:pPr>
        <w:jc w:val="center"/>
      </w:pPr>
      <w:r>
        <w:t>Hatályos: 2017-08-05 - 2017-08-05</w:t>
      </w:r>
    </w:p>
    <w:p w:rsidR="007A2872" w:rsidRDefault="007A2872" w:rsidP="007A2872">
      <w:pPr>
        <w:jc w:val="both"/>
      </w:pPr>
      <w:r>
        <w:t xml:space="preserve">Magyardombegyház Község Önkormányzatának Képviselő-testülete az épített környezet alakításáról és védelméről szóló 1997. évi LXXVIII. törvény 62. § (6) bekezdés 6. pontjában kapott felhatalmazás alapján, Magyarország Alaptörvénye 32. cikk (1) a) pontjában, a Magyarország helyi önkormányzatairól szóló 2011. évi CLXXXIX. törvény 13. § (1) bekezdés 1. pontjában, valamint az épített környezet alakításáról és védelméről szóló 1997. évi LXXVIII. törvény 6. </w:t>
      </w:r>
      <w:proofErr w:type="gramStart"/>
      <w:r>
        <w:t>§ (1) bekezdésében meghatározott feladatkörében eljárva, egyeztetve a Bács-Kiskun Megyei Kormányhivatal Kecskeméti Járási Hivatal Agrárügyi Főosztály Erdőfelügyeleti Osztályával, a Körös-Maros Nemzeti Park Igazgatóságával, a Békés Megyei Katasztrófavédelmi Igazgatósággal, a Honvédelmi Minisztérium Hatósági Főosztályával, a Nemzeti Fejlesztési Minisztériummal, a Miniszterelnökséggel, a Jász-Nagykun-Szolnok Megyei Kormányhivatal Hatósági Főosztály Bányászati Osztályával, a Nemzeti Média- és Hírközlési Hatóság Hivatalával, a Körös-vidéki Vízügyi Igazgatósággal, az Országos Vízügyi Főigazgatósággal,</w:t>
      </w:r>
      <w:proofErr w:type="gramEnd"/>
      <w:r>
        <w:t xml:space="preserve"> </w:t>
      </w:r>
      <w:proofErr w:type="gramStart"/>
      <w:r>
        <w:t>a Békés Megyei Rendőr-főkapitánysággal, Budapest Főváros Kormányhivatal Közlekedési Főosztályával, a Békés Megyei Kormányhivatal állami főépítésze helyett eljáró építésügyi osztályvezetőjével, Élelmiszerlánc-biztonsági és Földhivatali Főosztály Földhivatali Osztályával, Népegészségügyi Főosztályával, a Békés Megyei Kormányhivatal Békéscsabai Járási Hivatal Környezetvédelmi és Természetvédelmi Főosztályával, Műszaki Engedélyezési, Fogyasztóvédelmi és Foglalkoztatási Főosztály Útügyi Osztályával, Hatósági Főosztály Építésügyi és Örökségvédelmi Osztályával és a partnerségi egyeztetés szabályai szerinti</w:t>
      </w:r>
      <w:proofErr w:type="gramEnd"/>
      <w:r>
        <w:t xml:space="preserve"> </w:t>
      </w:r>
      <w:proofErr w:type="gramStart"/>
      <w:r>
        <w:t>partnerekkel</w:t>
      </w:r>
      <w:proofErr w:type="gramEnd"/>
      <w:r>
        <w:t xml:space="preserve"> a következőket rendeli el:</w:t>
      </w:r>
    </w:p>
    <w:p w:rsidR="007A2872" w:rsidRDefault="007A2872" w:rsidP="007A2872">
      <w:pPr>
        <w:jc w:val="both"/>
      </w:pPr>
    </w:p>
    <w:p w:rsidR="007A2872" w:rsidRDefault="007A2872" w:rsidP="007A2872">
      <w:pPr>
        <w:jc w:val="both"/>
      </w:pPr>
    </w:p>
    <w:p w:rsidR="007A2872" w:rsidRDefault="007A2872" w:rsidP="007A2872">
      <w:pPr>
        <w:jc w:val="both"/>
      </w:pPr>
      <w:r>
        <w:t>1. §</w:t>
      </w:r>
    </w:p>
    <w:p w:rsidR="007A2872" w:rsidRDefault="007A2872" w:rsidP="007A2872">
      <w:pPr>
        <w:jc w:val="both"/>
      </w:pPr>
    </w:p>
    <w:p w:rsidR="007A2872" w:rsidRDefault="007A2872" w:rsidP="007A2872">
      <w:pPr>
        <w:jc w:val="both"/>
      </w:pPr>
      <w:r>
        <w:t>Magyardombegyház Község Önkormányzatának Magyardombegyház Község Helyi Építési Szabályzatáról szóló 8/2005. (XI. 30.) számú KT rendelete (a továbbiakban: HÉSZ) 1. § (3) bekezdése helyébe a következő szövegezés lép:</w:t>
      </w:r>
    </w:p>
    <w:p w:rsidR="007A2872" w:rsidRDefault="007A2872" w:rsidP="007A2872">
      <w:pPr>
        <w:jc w:val="both"/>
      </w:pPr>
      <w:r>
        <w:t>„(3) A település közigazgatási területén területet felhasználni, telket alakítani, beépíteni, utat és egyéb közlekedési létesítményt, közműhálózatot és bármelymás épületet, építményt létesíteni, bővíteni, lebontani csak az országos érvényű szabályoknak és jelen önkormányzati rendeletnek megfelelően szabad.”</w:t>
      </w:r>
    </w:p>
    <w:p w:rsidR="007A2872" w:rsidRDefault="007A2872" w:rsidP="007A2872">
      <w:pPr>
        <w:jc w:val="both"/>
      </w:pPr>
    </w:p>
    <w:p w:rsidR="007A2872" w:rsidRDefault="007A2872" w:rsidP="007A2872">
      <w:pPr>
        <w:jc w:val="both"/>
      </w:pPr>
    </w:p>
    <w:p w:rsidR="007A2872" w:rsidRDefault="007A2872" w:rsidP="007A2872">
      <w:pPr>
        <w:jc w:val="both"/>
      </w:pPr>
      <w:r>
        <w:t>2.§</w:t>
      </w:r>
    </w:p>
    <w:p w:rsidR="007A2872" w:rsidRDefault="007A2872" w:rsidP="007A2872">
      <w:pPr>
        <w:jc w:val="both"/>
      </w:pPr>
    </w:p>
    <w:p w:rsidR="007A2872" w:rsidRDefault="007A2872" w:rsidP="007A2872">
      <w:pPr>
        <w:jc w:val="both"/>
      </w:pPr>
      <w:r>
        <w:t>A HÉSZ 2. §</w:t>
      </w:r>
      <w:proofErr w:type="spellStart"/>
      <w:r>
        <w:t>-ának</w:t>
      </w:r>
      <w:proofErr w:type="spellEnd"/>
      <w:r>
        <w:t xml:space="preserve"> (4) bekezdése helyébe a következő szövegezés lép:</w:t>
      </w:r>
    </w:p>
    <w:p w:rsidR="007A2872" w:rsidRDefault="007A2872" w:rsidP="007A2872">
      <w:pPr>
        <w:jc w:val="both"/>
      </w:pPr>
      <w:r>
        <w:t xml:space="preserve">„(4) Azokon a területeken, ahol az építés feltételei a területelkészítés, vízrendezés, </w:t>
      </w:r>
      <w:proofErr w:type="spellStart"/>
      <w:r>
        <w:t>előközművesítés</w:t>
      </w:r>
      <w:proofErr w:type="spellEnd"/>
      <w:r>
        <w:t xml:space="preserve"> miatt nem biztosítottak, építkezni csak akkor lehet, ha:</w:t>
      </w:r>
    </w:p>
    <w:p w:rsidR="007A2872" w:rsidRDefault="007A2872" w:rsidP="007A2872">
      <w:pPr>
        <w:jc w:val="both"/>
      </w:pPr>
      <w:proofErr w:type="gramStart"/>
      <w:r>
        <w:t>a</w:t>
      </w:r>
      <w:proofErr w:type="gramEnd"/>
      <w:r>
        <w:t xml:space="preserve"> meglevő állapot az építés megkezdését és lebonyolítását nem akadályozzák és az előírt feltételek az építmények használathoz biztosíthatók.</w:t>
      </w:r>
    </w:p>
    <w:p w:rsidR="007A2872" w:rsidRDefault="007A2872" w:rsidP="007A2872">
      <w:pPr>
        <w:jc w:val="both"/>
      </w:pPr>
      <w:r>
        <w:t>Az újonnan beépítésre kijelölt területeket teljes közművel kell ellátni; a szennyvíz zárt tározóban is elhelyezhető csatornahálózat építéséig.”</w:t>
      </w:r>
    </w:p>
    <w:p w:rsidR="007A2872" w:rsidRDefault="007A2872" w:rsidP="007A2872">
      <w:pPr>
        <w:jc w:val="both"/>
      </w:pPr>
    </w:p>
    <w:p w:rsidR="007A2872" w:rsidRDefault="007A2872" w:rsidP="007A2872">
      <w:pPr>
        <w:jc w:val="both"/>
      </w:pPr>
    </w:p>
    <w:p w:rsidR="007A2872" w:rsidRDefault="007A2872" w:rsidP="007A2872">
      <w:pPr>
        <w:jc w:val="both"/>
      </w:pPr>
      <w:r>
        <w:t>3. §</w:t>
      </w:r>
    </w:p>
    <w:p w:rsidR="007A2872" w:rsidRDefault="007A2872" w:rsidP="007A2872">
      <w:pPr>
        <w:jc w:val="both"/>
      </w:pPr>
    </w:p>
    <w:p w:rsidR="007A2872" w:rsidRDefault="007A2872" w:rsidP="007A2872">
      <w:pPr>
        <w:jc w:val="both"/>
      </w:pPr>
      <w:r>
        <w:t>A HÉSZ 6. §</w:t>
      </w:r>
      <w:proofErr w:type="spellStart"/>
      <w:r>
        <w:t>-ának</w:t>
      </w:r>
      <w:proofErr w:type="spellEnd"/>
      <w:r>
        <w:t xml:space="preserve"> (1) bekezdése helyébe a következő szövegezés lép:</w:t>
      </w:r>
    </w:p>
    <w:p w:rsidR="007A2872" w:rsidRDefault="007A2872" w:rsidP="007A2872">
      <w:pPr>
        <w:jc w:val="both"/>
      </w:pPr>
      <w:r>
        <w:t>„(1) Az övezetek falusias lakóterületek. Az övezetekben valamennyi, jelen rendelet 5. § (1) bekezdésében felsorolt épület elhelyezhető. Állattartó épületek esetén be kell tartani jelen rendelet 1. mellékletének elírásait.”</w:t>
      </w:r>
    </w:p>
    <w:p w:rsidR="007A2872" w:rsidRDefault="007A2872" w:rsidP="007A2872">
      <w:pPr>
        <w:jc w:val="both"/>
      </w:pPr>
    </w:p>
    <w:p w:rsidR="007A2872" w:rsidRDefault="007A2872" w:rsidP="007A2872">
      <w:pPr>
        <w:jc w:val="both"/>
      </w:pPr>
    </w:p>
    <w:p w:rsidR="007A2872" w:rsidRDefault="007A2872" w:rsidP="007A2872">
      <w:pPr>
        <w:jc w:val="both"/>
      </w:pPr>
      <w:r>
        <w:t>4. §</w:t>
      </w:r>
    </w:p>
    <w:p w:rsidR="007A2872" w:rsidRDefault="007A2872" w:rsidP="007A2872">
      <w:pPr>
        <w:jc w:val="both"/>
      </w:pPr>
    </w:p>
    <w:p w:rsidR="007A2872" w:rsidRDefault="007A2872" w:rsidP="007A2872">
      <w:pPr>
        <w:jc w:val="both"/>
      </w:pPr>
      <w:r>
        <w:t>A HÉSZ 16. § (1) bekezdésének második mondata a következőre módosul:</w:t>
      </w:r>
    </w:p>
    <w:p w:rsidR="007A2872" w:rsidRDefault="007A2872" w:rsidP="007A2872">
      <w:pPr>
        <w:jc w:val="both"/>
      </w:pPr>
      <w:r>
        <w:t xml:space="preserve">„Állattartó épületek (nem </w:t>
      </w:r>
      <w:proofErr w:type="spellStart"/>
      <w:r>
        <w:t>állattartartó</w:t>
      </w:r>
      <w:proofErr w:type="spellEnd"/>
      <w:r>
        <w:t xml:space="preserve"> telep!) létesítése </w:t>
      </w:r>
      <w:proofErr w:type="gramStart"/>
      <w:r>
        <w:t>esetén</w:t>
      </w:r>
      <w:proofErr w:type="gramEnd"/>
      <w:r>
        <w:t xml:space="preserve"> mezőgazdasági területen is érvényesek jelen rendelet 1. mellékletének előírásai.”</w:t>
      </w:r>
    </w:p>
    <w:p w:rsidR="007A2872" w:rsidRDefault="007A2872" w:rsidP="007A2872">
      <w:pPr>
        <w:jc w:val="both"/>
      </w:pPr>
    </w:p>
    <w:p w:rsidR="007A2872" w:rsidRDefault="007A2872" w:rsidP="007A2872">
      <w:pPr>
        <w:jc w:val="both"/>
      </w:pPr>
      <w:r>
        <w:t>A HÉSZ 16. § (5) bekezdésének második mondatában levő „is” szó helyébe az „és” szó kerül.</w:t>
      </w:r>
    </w:p>
    <w:p w:rsidR="007A2872" w:rsidRDefault="007A2872" w:rsidP="007A2872">
      <w:pPr>
        <w:jc w:val="both"/>
      </w:pPr>
    </w:p>
    <w:p w:rsidR="007A2872" w:rsidRDefault="007A2872" w:rsidP="007A2872">
      <w:pPr>
        <w:jc w:val="both"/>
      </w:pPr>
    </w:p>
    <w:p w:rsidR="007A2872" w:rsidRDefault="007A2872" w:rsidP="007A2872">
      <w:pPr>
        <w:jc w:val="both"/>
      </w:pPr>
      <w:r>
        <w:t>5. §</w:t>
      </w:r>
    </w:p>
    <w:p w:rsidR="007A2872" w:rsidRDefault="007A2872" w:rsidP="007A2872">
      <w:pPr>
        <w:jc w:val="both"/>
      </w:pPr>
    </w:p>
    <w:p w:rsidR="007A2872" w:rsidRDefault="007A2872" w:rsidP="007A2872">
      <w:pPr>
        <w:jc w:val="both"/>
      </w:pPr>
      <w:r>
        <w:t>A HÉSZ 17. §</w:t>
      </w:r>
      <w:proofErr w:type="spellStart"/>
      <w:r>
        <w:t>-ának</w:t>
      </w:r>
      <w:proofErr w:type="spellEnd"/>
      <w:r>
        <w:t xml:space="preserve"> (1) bekezdése helyébe a következő szövegezés lép:</w:t>
      </w:r>
    </w:p>
    <w:p w:rsidR="007A2872" w:rsidRDefault="007A2872" w:rsidP="007A2872">
      <w:pPr>
        <w:jc w:val="both"/>
      </w:pPr>
      <w:r>
        <w:t>„(1) Jelen rendelet 16.§ (4) bekezdésének</w:t>
      </w:r>
    </w:p>
    <w:p w:rsidR="007A2872" w:rsidRDefault="007A2872" w:rsidP="007A2872">
      <w:pPr>
        <w:jc w:val="both"/>
      </w:pPr>
      <w:r>
        <w:t>b) pontja teljesül:</w:t>
      </w:r>
    </w:p>
    <w:p w:rsidR="007A2872" w:rsidRDefault="007A2872" w:rsidP="007A2872">
      <w:pPr>
        <w:jc w:val="both"/>
      </w:pPr>
      <w:proofErr w:type="gramStart"/>
      <w:r>
        <w:t>ha</w:t>
      </w:r>
      <w:proofErr w:type="gramEnd"/>
      <w:r>
        <w:t xml:space="preserve"> a feltétel teljesülését az illetékes Földhivatal által kiadott helyszínrajz igazolja.</w:t>
      </w:r>
    </w:p>
    <w:p w:rsidR="007A2872" w:rsidRDefault="007A2872" w:rsidP="007A2872">
      <w:pPr>
        <w:jc w:val="both"/>
      </w:pPr>
      <w:r>
        <w:t>d) pontja teljesül:</w:t>
      </w:r>
    </w:p>
    <w:p w:rsidR="007A2872" w:rsidRDefault="007A2872" w:rsidP="007A2872">
      <w:pPr>
        <w:jc w:val="both"/>
      </w:pPr>
      <w:r>
        <w:t>1. ha az egyes szolgáltatók ezt az építtető részére kiadott nyilatkozataikban vállalják, vagy</w:t>
      </w:r>
    </w:p>
    <w:p w:rsidR="007A2872" w:rsidRDefault="007A2872" w:rsidP="007A2872">
      <w:pPr>
        <w:jc w:val="both"/>
      </w:pPr>
      <w:r>
        <w:t xml:space="preserve">2. az építtető nyilatkozik, hogy a helyi villamos-energia ellátást megoldja, a keletkező hulladékot zárt </w:t>
      </w:r>
      <w:proofErr w:type="spellStart"/>
      <w:r>
        <w:t>edényzetben</w:t>
      </w:r>
      <w:proofErr w:type="spellEnd"/>
      <w:r>
        <w:t xml:space="preserve"> vagy zsákban rendszeresen elszállítja a kijelölt hulladékkezelő telepre, az ivóvízellátását legalább bevizsgált, engedélyezett fúrt kútról biztosítja, a keletkező szennyvizet zárt tárolóban gyűjti és annak elszállítását a megközelítő utak az év minden szakában lehetővé teszik.</w:t>
      </w:r>
    </w:p>
    <w:p w:rsidR="007A2872" w:rsidRDefault="007A2872" w:rsidP="007A2872">
      <w:pPr>
        <w:jc w:val="both"/>
      </w:pPr>
      <w:proofErr w:type="gramStart"/>
      <w:r>
        <w:t>e</w:t>
      </w:r>
      <w:proofErr w:type="gramEnd"/>
      <w:r>
        <w:t>) pontja teljesül:</w:t>
      </w:r>
    </w:p>
    <w:p w:rsidR="007A2872" w:rsidRDefault="007A2872" w:rsidP="007A2872">
      <w:pPr>
        <w:jc w:val="both"/>
      </w:pPr>
      <w:r>
        <w:t>1. ha a legközelebbi telefonfülke kerékpárral legalább 20 percen belül elérhető, vagy</w:t>
      </w:r>
    </w:p>
    <w:p w:rsidR="007A2872" w:rsidRDefault="007A2872" w:rsidP="007A2872">
      <w:pPr>
        <w:jc w:val="both"/>
      </w:pPr>
      <w:r>
        <w:t>2. az építtető rádiótelefonnal rendelkezik.”</w:t>
      </w:r>
    </w:p>
    <w:p w:rsidR="007A2872" w:rsidRDefault="007A2872" w:rsidP="007A2872">
      <w:pPr>
        <w:jc w:val="both"/>
      </w:pPr>
    </w:p>
    <w:p w:rsidR="007A2872" w:rsidRDefault="007A2872" w:rsidP="007A2872">
      <w:pPr>
        <w:jc w:val="both"/>
      </w:pPr>
      <w:r>
        <w:t>A HÉSZ 17. § (2) bekezdésének utolsó mondata helyébe a következő szövegezés lép:</w:t>
      </w:r>
    </w:p>
    <w:p w:rsidR="007A2872" w:rsidRDefault="007A2872" w:rsidP="007A2872">
      <w:pPr>
        <w:jc w:val="both"/>
      </w:pPr>
      <w:r>
        <w:t>„A tanyaudvart és a hozzá vezető bekötőutat fasorral kell szegélyezni.”</w:t>
      </w:r>
    </w:p>
    <w:p w:rsidR="007A2872" w:rsidRDefault="007A2872" w:rsidP="007A2872">
      <w:pPr>
        <w:jc w:val="both"/>
      </w:pPr>
    </w:p>
    <w:p w:rsidR="007A2872" w:rsidRDefault="007A2872" w:rsidP="007A2872">
      <w:pPr>
        <w:jc w:val="both"/>
      </w:pPr>
      <w:r>
        <w:t>A HÉSZ 17. § (4) bekezdésének b) pontjában az „1. sz. melléklet” helyébe „1. melléklet” szövegezés lép.</w:t>
      </w:r>
    </w:p>
    <w:p w:rsidR="007A2872" w:rsidRDefault="007A2872" w:rsidP="007A2872">
      <w:pPr>
        <w:jc w:val="both"/>
      </w:pPr>
    </w:p>
    <w:p w:rsidR="007A2872" w:rsidRDefault="007A2872" w:rsidP="007A2872">
      <w:pPr>
        <w:jc w:val="both"/>
      </w:pPr>
    </w:p>
    <w:p w:rsidR="007A2872" w:rsidRDefault="007A2872" w:rsidP="007A2872">
      <w:pPr>
        <w:jc w:val="both"/>
      </w:pPr>
      <w:r>
        <w:t>6.§</w:t>
      </w:r>
    </w:p>
    <w:p w:rsidR="007A2872" w:rsidRDefault="007A2872" w:rsidP="007A2872">
      <w:pPr>
        <w:jc w:val="both"/>
      </w:pPr>
    </w:p>
    <w:p w:rsidR="007A2872" w:rsidRDefault="007A2872" w:rsidP="007A2872">
      <w:pPr>
        <w:jc w:val="both"/>
      </w:pPr>
      <w:r>
        <w:t>A HÉSZ 20. §</w:t>
      </w:r>
      <w:proofErr w:type="spellStart"/>
      <w:r>
        <w:t>-ának</w:t>
      </w:r>
      <w:proofErr w:type="spellEnd"/>
      <w:r>
        <w:t xml:space="preserve"> (1) bekezdése helyébe a következő szövegezés lép:</w:t>
      </w:r>
    </w:p>
    <w:p w:rsidR="007A2872" w:rsidRDefault="007A2872" w:rsidP="007A2872">
      <w:pPr>
        <w:jc w:val="both"/>
      </w:pPr>
      <w:r>
        <w:t>„(1) A vízgazdálkodással összefüggő területek:</w:t>
      </w:r>
    </w:p>
    <w:p w:rsidR="007A2872" w:rsidRDefault="007A2872" w:rsidP="007A2872">
      <w:pPr>
        <w:jc w:val="both"/>
      </w:pPr>
      <w:proofErr w:type="gramStart"/>
      <w:r>
        <w:t>a</w:t>
      </w:r>
      <w:proofErr w:type="gramEnd"/>
      <w:r>
        <w:t>) közcélú nyílt csatornák medre és parti sávja:</w:t>
      </w:r>
    </w:p>
    <w:p w:rsidR="007A2872" w:rsidRDefault="007A2872" w:rsidP="007A2872">
      <w:pPr>
        <w:jc w:val="both"/>
      </w:pPr>
      <w:r>
        <w:t>A vízgazdálkodási övezeteken belül bármilyen létesítményt csak a vízügyi jogszabályok betartásával szabad elhelyezni.”</w:t>
      </w:r>
    </w:p>
    <w:p w:rsidR="007A2872" w:rsidRDefault="007A2872" w:rsidP="007A2872">
      <w:pPr>
        <w:jc w:val="both"/>
      </w:pPr>
      <w:r>
        <w:t>7. §</w:t>
      </w:r>
    </w:p>
    <w:p w:rsidR="007A2872" w:rsidRDefault="007A2872" w:rsidP="007A2872">
      <w:pPr>
        <w:jc w:val="both"/>
      </w:pPr>
    </w:p>
    <w:p w:rsidR="007A2872" w:rsidRDefault="007A2872" w:rsidP="007A2872">
      <w:pPr>
        <w:jc w:val="both"/>
      </w:pPr>
      <w:r>
        <w:t>A HÉSZ 24. §</w:t>
      </w:r>
      <w:proofErr w:type="spellStart"/>
      <w:r>
        <w:t>-ának</w:t>
      </w:r>
      <w:proofErr w:type="spellEnd"/>
      <w:r>
        <w:t xml:space="preserve"> (6) bekezdése helyébe a következő szövegezés lép:</w:t>
      </w:r>
    </w:p>
    <w:p w:rsidR="007A2872" w:rsidRDefault="007A2872" w:rsidP="007A2872">
      <w:pPr>
        <w:jc w:val="both"/>
      </w:pPr>
      <w:r>
        <w:t xml:space="preserve">„(6) Mobiltelefon átjátszó állomás és önálló, nemcsak az adott telken levő épületet ellátó antennaépítmény csak a </w:t>
      </w:r>
      <w:proofErr w:type="spellStart"/>
      <w:r>
        <w:t>Gip</w:t>
      </w:r>
      <w:proofErr w:type="spellEnd"/>
      <w:r>
        <w:t xml:space="preserve">, </w:t>
      </w:r>
      <w:proofErr w:type="spellStart"/>
      <w:r>
        <w:t>Gksz</w:t>
      </w:r>
      <w:proofErr w:type="spellEnd"/>
      <w:r>
        <w:t xml:space="preserve"> és </w:t>
      </w:r>
      <w:proofErr w:type="spellStart"/>
      <w:r>
        <w:t>Má-I</w:t>
      </w:r>
      <w:proofErr w:type="spellEnd"/>
      <w:r>
        <w:t>. jelű építési övezetekben helyezhetők el.”</w:t>
      </w:r>
    </w:p>
    <w:p w:rsidR="007A2872" w:rsidRDefault="007A2872" w:rsidP="007A2872">
      <w:pPr>
        <w:jc w:val="both"/>
      </w:pPr>
    </w:p>
    <w:p w:rsidR="007A2872" w:rsidRDefault="007A2872" w:rsidP="007A2872">
      <w:pPr>
        <w:jc w:val="both"/>
      </w:pPr>
    </w:p>
    <w:p w:rsidR="007A2872" w:rsidRDefault="007A2872" w:rsidP="007A2872">
      <w:pPr>
        <w:jc w:val="both"/>
      </w:pPr>
      <w:r>
        <w:t>8. §</w:t>
      </w:r>
    </w:p>
    <w:p w:rsidR="007A2872" w:rsidRDefault="007A2872" w:rsidP="007A2872">
      <w:pPr>
        <w:jc w:val="both"/>
      </w:pPr>
    </w:p>
    <w:p w:rsidR="007A2872" w:rsidRDefault="007A2872" w:rsidP="007A2872">
      <w:pPr>
        <w:jc w:val="both"/>
      </w:pPr>
      <w:r>
        <w:t>A HÉSZ „1. sz. melléklet” elnevezése 1. mellékletre változik.</w:t>
      </w:r>
    </w:p>
    <w:p w:rsidR="007A2872" w:rsidRDefault="007A2872" w:rsidP="007A2872">
      <w:pPr>
        <w:jc w:val="both"/>
      </w:pPr>
    </w:p>
    <w:p w:rsidR="007A2872" w:rsidRDefault="007A2872" w:rsidP="007A2872">
      <w:pPr>
        <w:jc w:val="both"/>
      </w:pPr>
      <w:r>
        <w:t>A HÉSZ</w:t>
      </w:r>
    </w:p>
    <w:p w:rsidR="007A2872" w:rsidRDefault="007A2872" w:rsidP="007A2872">
      <w:pPr>
        <w:jc w:val="both"/>
      </w:pPr>
      <w:r>
        <w:t>2. melléklete az SZ-1 jelű M=1:10000 méretarányú (Külterület Szabályozási Terv) terv,</w:t>
      </w:r>
    </w:p>
    <w:p w:rsidR="007A2872" w:rsidRDefault="007A2872" w:rsidP="007A2872">
      <w:pPr>
        <w:jc w:val="both"/>
      </w:pPr>
      <w:r>
        <w:t>3. melléklete az SZ-2 jelű M=1:2000 méretarányú (Belterület Szabályozási Terv) terv.</w:t>
      </w:r>
    </w:p>
    <w:p w:rsidR="007A2872" w:rsidRDefault="007A2872" w:rsidP="007A2872">
      <w:pPr>
        <w:jc w:val="both"/>
      </w:pPr>
    </w:p>
    <w:p w:rsidR="007A2872" w:rsidRDefault="007A2872" w:rsidP="007A2872">
      <w:pPr>
        <w:jc w:val="both"/>
      </w:pPr>
    </w:p>
    <w:p w:rsidR="007A2872" w:rsidRDefault="007A2872" w:rsidP="007A2872">
      <w:pPr>
        <w:jc w:val="both"/>
      </w:pPr>
      <w:r>
        <w:t>Hatályukat vesztő rendelkezések:</w:t>
      </w:r>
    </w:p>
    <w:p w:rsidR="007A2872" w:rsidRDefault="007A2872" w:rsidP="007A2872">
      <w:pPr>
        <w:jc w:val="both"/>
      </w:pPr>
      <w:r>
        <w:t>9. §</w:t>
      </w:r>
    </w:p>
    <w:p w:rsidR="007A2872" w:rsidRDefault="007A2872" w:rsidP="007A2872">
      <w:pPr>
        <w:jc w:val="both"/>
      </w:pPr>
    </w:p>
    <w:p w:rsidR="007A2872" w:rsidRDefault="007A2872" w:rsidP="007A2872">
      <w:pPr>
        <w:jc w:val="both"/>
      </w:pPr>
      <w:r>
        <w:t>Hatályát veszti a HÉSZ 1. § (2) bekezdése.</w:t>
      </w:r>
    </w:p>
    <w:p w:rsidR="007A2872" w:rsidRDefault="007A2872" w:rsidP="007A2872">
      <w:pPr>
        <w:jc w:val="both"/>
      </w:pPr>
    </w:p>
    <w:p w:rsidR="007A2872" w:rsidRDefault="007A2872" w:rsidP="007A2872">
      <w:pPr>
        <w:jc w:val="both"/>
      </w:pPr>
      <w:r>
        <w:t>Hatályukat vesztik a HÉSZ 2. § (1), (2) és (3) bekezdései.</w:t>
      </w:r>
    </w:p>
    <w:p w:rsidR="007A2872" w:rsidRDefault="007A2872" w:rsidP="007A2872">
      <w:pPr>
        <w:jc w:val="both"/>
      </w:pPr>
    </w:p>
    <w:p w:rsidR="007A2872" w:rsidRDefault="007A2872" w:rsidP="007A2872">
      <w:pPr>
        <w:jc w:val="both"/>
      </w:pPr>
      <w:r>
        <w:t>Hatályát veszti a HÉSZ 2. § (7) bekezdésének utolsó mondata.</w:t>
      </w:r>
    </w:p>
    <w:p w:rsidR="007A2872" w:rsidRDefault="007A2872" w:rsidP="007A2872">
      <w:pPr>
        <w:jc w:val="both"/>
      </w:pPr>
    </w:p>
    <w:p w:rsidR="007A2872" w:rsidRDefault="007A2872" w:rsidP="007A2872">
      <w:pPr>
        <w:jc w:val="both"/>
      </w:pPr>
      <w:r>
        <w:t>Hatályát veszti a HÉSZ 5. § (2) bekezdésének utolsó mondata.</w:t>
      </w:r>
    </w:p>
    <w:p w:rsidR="007A2872" w:rsidRDefault="007A2872" w:rsidP="007A2872">
      <w:pPr>
        <w:jc w:val="both"/>
      </w:pPr>
    </w:p>
    <w:p w:rsidR="007A2872" w:rsidRDefault="007A2872" w:rsidP="007A2872">
      <w:pPr>
        <w:jc w:val="both"/>
      </w:pPr>
      <w:r>
        <w:t>Hatályát veszti a HÉSZ 11. § (2) bekezdésének negyedik mondata.</w:t>
      </w:r>
    </w:p>
    <w:p w:rsidR="007A2872" w:rsidRDefault="007A2872" w:rsidP="007A2872">
      <w:pPr>
        <w:jc w:val="both"/>
      </w:pPr>
    </w:p>
    <w:p w:rsidR="007A2872" w:rsidRDefault="007A2872" w:rsidP="007A2872">
      <w:pPr>
        <w:jc w:val="both"/>
      </w:pPr>
      <w:r>
        <w:t>Hatályát veszti a HÉSZ 21. § (1) bekezdése.</w:t>
      </w:r>
    </w:p>
    <w:p w:rsidR="007A2872" w:rsidRDefault="007A2872" w:rsidP="007A2872">
      <w:pPr>
        <w:jc w:val="both"/>
      </w:pPr>
    </w:p>
    <w:p w:rsidR="007A2872" w:rsidRDefault="007A2872" w:rsidP="007A2872">
      <w:pPr>
        <w:jc w:val="both"/>
      </w:pPr>
      <w:r>
        <w:t>Hatályát veszti a HÉSZ 22. § (3) bekezdésének második és harmadik mondata.</w:t>
      </w:r>
    </w:p>
    <w:p w:rsidR="007A2872" w:rsidRDefault="007A2872" w:rsidP="007A2872">
      <w:pPr>
        <w:jc w:val="both"/>
      </w:pPr>
    </w:p>
    <w:p w:rsidR="007A2872" w:rsidRDefault="007A2872" w:rsidP="007A2872">
      <w:pPr>
        <w:jc w:val="both"/>
      </w:pPr>
      <w:r>
        <w:t>Hatályát veszti a HÉSZ 22. § (4) bekezdésének első mondata.</w:t>
      </w:r>
    </w:p>
    <w:p w:rsidR="007A2872" w:rsidRDefault="007A2872" w:rsidP="007A2872">
      <w:pPr>
        <w:jc w:val="both"/>
      </w:pPr>
    </w:p>
    <w:p w:rsidR="007A2872" w:rsidRDefault="007A2872" w:rsidP="007A2872">
      <w:pPr>
        <w:jc w:val="both"/>
      </w:pPr>
      <w:r>
        <w:t>Hatályukat vesztik a HÉSZ 22. § (6) és (7) bekezdései.</w:t>
      </w:r>
    </w:p>
    <w:p w:rsidR="007A2872" w:rsidRDefault="007A2872" w:rsidP="007A2872">
      <w:pPr>
        <w:jc w:val="both"/>
      </w:pPr>
    </w:p>
    <w:p w:rsidR="007A2872" w:rsidRDefault="007A2872" w:rsidP="007A2872">
      <w:pPr>
        <w:jc w:val="both"/>
      </w:pPr>
      <w:r>
        <w:t>Hatályát veszti a HÉSZ 23. §</w:t>
      </w:r>
      <w:proofErr w:type="spellStart"/>
      <w:r>
        <w:t>-</w:t>
      </w:r>
      <w:proofErr w:type="gramStart"/>
      <w:r>
        <w:t>a</w:t>
      </w:r>
      <w:proofErr w:type="spellEnd"/>
      <w:r>
        <w:t>.</w:t>
      </w:r>
      <w:proofErr w:type="gramEnd"/>
    </w:p>
    <w:p w:rsidR="007A2872" w:rsidRDefault="007A2872" w:rsidP="007A2872">
      <w:pPr>
        <w:jc w:val="both"/>
      </w:pPr>
    </w:p>
    <w:p w:rsidR="007A2872" w:rsidRDefault="007A2872" w:rsidP="007A2872">
      <w:pPr>
        <w:jc w:val="both"/>
      </w:pPr>
      <w:r>
        <w:t>Hatályukat vesztik a HÉSZ 24. § (1) bekezdésének második és harmadik mondatai.</w:t>
      </w:r>
    </w:p>
    <w:p w:rsidR="007A2872" w:rsidRDefault="007A2872" w:rsidP="007A2872">
      <w:pPr>
        <w:jc w:val="both"/>
      </w:pPr>
    </w:p>
    <w:p w:rsidR="007A2872" w:rsidRDefault="007A2872" w:rsidP="007A2872">
      <w:pPr>
        <w:jc w:val="both"/>
      </w:pPr>
      <w:r>
        <w:t>Hatályukat vesztik a HÉSZ 24. § (2), (4) és (5) bekezdései.</w:t>
      </w:r>
    </w:p>
    <w:p w:rsidR="007A2872" w:rsidRDefault="007A2872" w:rsidP="007A2872">
      <w:pPr>
        <w:jc w:val="both"/>
      </w:pPr>
    </w:p>
    <w:p w:rsidR="007A2872" w:rsidRDefault="007A2872" w:rsidP="007A2872">
      <w:pPr>
        <w:jc w:val="both"/>
      </w:pPr>
      <w:r>
        <w:t>Hatályát veszti a HÉSZ 24. § (7) bekezdésének</w:t>
      </w:r>
    </w:p>
    <w:p w:rsidR="007A2872" w:rsidRDefault="007A2872" w:rsidP="007A2872">
      <w:pPr>
        <w:jc w:val="both"/>
      </w:pPr>
      <w:r>
        <w:t>„Építési tilalmi területek:</w:t>
      </w:r>
    </w:p>
    <w:p w:rsidR="007A2872" w:rsidRDefault="007A2872" w:rsidP="007A2872">
      <w:pPr>
        <w:jc w:val="both"/>
      </w:pPr>
      <w:proofErr w:type="gramStart"/>
      <w:r>
        <w:t>a</w:t>
      </w:r>
      <w:proofErr w:type="gramEnd"/>
      <w:r>
        <w:t>) Az igazgatási területen levő csatornák mentén 3-3” szövegrésze.</w:t>
      </w:r>
    </w:p>
    <w:p w:rsidR="007A2872" w:rsidRDefault="007A2872" w:rsidP="007A2872">
      <w:pPr>
        <w:jc w:val="both"/>
      </w:pPr>
    </w:p>
    <w:p w:rsidR="007A2872" w:rsidRDefault="007A2872" w:rsidP="007A2872">
      <w:pPr>
        <w:jc w:val="both"/>
      </w:pPr>
      <w:r>
        <w:t>Hatályát veszti a HÉSZ függeléke.</w:t>
      </w:r>
    </w:p>
    <w:p w:rsidR="007A2872" w:rsidRDefault="007A2872" w:rsidP="007A2872">
      <w:pPr>
        <w:jc w:val="both"/>
      </w:pPr>
      <w:r>
        <w:t>10. §</w:t>
      </w:r>
    </w:p>
    <w:p w:rsidR="007A2872" w:rsidRDefault="007A2872" w:rsidP="007A2872">
      <w:pPr>
        <w:jc w:val="both"/>
      </w:pPr>
    </w:p>
    <w:p w:rsidR="007A2872" w:rsidRDefault="007A2872" w:rsidP="007A2872">
      <w:pPr>
        <w:jc w:val="both"/>
      </w:pPr>
      <w:r>
        <w:lastRenderedPageBreak/>
        <w:t>Ez a rendelet 2017. 08.05 napján lép hatályba és a hatálybalépését követő napon hatályát veszti.</w:t>
      </w:r>
    </w:p>
    <w:p w:rsidR="007A2872" w:rsidRDefault="007A2872" w:rsidP="007A2872">
      <w:pPr>
        <w:jc w:val="both"/>
      </w:pPr>
    </w:p>
    <w:p w:rsidR="007A2872" w:rsidRDefault="007A2872" w:rsidP="007A2872">
      <w:pPr>
        <w:jc w:val="both"/>
      </w:pPr>
      <w:r>
        <w:t>Ez a rendelet az Európai Parlament és a Tanács belső piaci szolgáltatásokról szóló 2006/123/EK irányelvének (2006. december 12.) megfelel.</w:t>
      </w:r>
    </w:p>
    <w:p w:rsidR="007A2872" w:rsidRDefault="007A2872" w:rsidP="007A2872">
      <w:pPr>
        <w:jc w:val="both"/>
      </w:pPr>
    </w:p>
    <w:p w:rsidR="007A2872" w:rsidRDefault="007A2872" w:rsidP="007A2872">
      <w:pPr>
        <w:jc w:val="both"/>
      </w:pPr>
    </w:p>
    <w:p w:rsidR="007A2872" w:rsidRDefault="007A2872" w:rsidP="007A2872">
      <w:pPr>
        <w:jc w:val="both"/>
      </w:pPr>
    </w:p>
    <w:p w:rsidR="007A2872" w:rsidRDefault="007A2872" w:rsidP="007A2872">
      <w:pPr>
        <w:jc w:val="both"/>
      </w:pPr>
      <w:r>
        <w:t xml:space="preserve">                                     </w:t>
      </w:r>
    </w:p>
    <w:p w:rsidR="007A2872" w:rsidRDefault="007A2872" w:rsidP="007A2872">
      <w:pPr>
        <w:jc w:val="both"/>
      </w:pPr>
      <w:r>
        <w:t xml:space="preserve">      Dús </w:t>
      </w:r>
      <w:proofErr w:type="gramStart"/>
      <w:r>
        <w:t>Ildikó                                                                           Gácsér</w:t>
      </w:r>
      <w:proofErr w:type="gramEnd"/>
      <w:r>
        <w:t xml:space="preserve"> Béla</w:t>
      </w:r>
    </w:p>
    <w:p w:rsidR="00CA07D7" w:rsidRDefault="007A2872" w:rsidP="007A2872">
      <w:pPr>
        <w:jc w:val="both"/>
      </w:pPr>
      <w:r>
        <w:t xml:space="preserve">                </w:t>
      </w:r>
      <w:proofErr w:type="gramStart"/>
      <w:r>
        <w:t>polgármester</w:t>
      </w:r>
      <w:proofErr w:type="gramEnd"/>
      <w:r>
        <w:t xml:space="preserve">                                                                              jegyző</w:t>
      </w:r>
    </w:p>
    <w:sectPr w:rsidR="00CA07D7" w:rsidSect="00B83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EE"/>
    <w:family w:val="roman"/>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A2872"/>
    <w:rsid w:val="003C5A6E"/>
    <w:rsid w:val="007A2872"/>
    <w:rsid w:val="00956382"/>
    <w:rsid w:val="00B835DF"/>
    <w:rsid w:val="00CA07D7"/>
    <w:rsid w:val="00E241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qFormat="1"/>
    <w:lsdException w:name="envelope retur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07D7"/>
    <w:pPr>
      <w:suppressAutoHyphens/>
    </w:pPr>
    <w:rPr>
      <w:color w:val="00000A"/>
      <w:sz w:val="24"/>
      <w:lang w:eastAsia="zh-CN"/>
    </w:rPr>
  </w:style>
  <w:style w:type="paragraph" w:styleId="Cmsor1">
    <w:name w:val="heading 1"/>
    <w:basedOn w:val="Norml"/>
    <w:link w:val="Cmsor1Char"/>
    <w:qFormat/>
    <w:rsid w:val="00CA07D7"/>
    <w:pPr>
      <w:keepNext/>
      <w:tabs>
        <w:tab w:val="left" w:pos="0"/>
      </w:tabs>
      <w:ind w:left="284"/>
      <w:jc w:val="center"/>
      <w:outlineLvl w:val="0"/>
    </w:pPr>
    <w:rPr>
      <w:b/>
      <w:u w:val="single"/>
    </w:rPr>
  </w:style>
  <w:style w:type="paragraph" w:styleId="Cmsor2">
    <w:name w:val="heading 2"/>
    <w:basedOn w:val="Norml"/>
    <w:link w:val="Cmsor2Char"/>
    <w:qFormat/>
    <w:rsid w:val="00CA07D7"/>
    <w:pPr>
      <w:keepNext/>
      <w:tabs>
        <w:tab w:val="left" w:pos="0"/>
      </w:tabs>
      <w:ind w:left="284"/>
      <w:outlineLvl w:val="1"/>
    </w:pPr>
    <w:rPr>
      <w:b/>
      <w:u w:val="single"/>
    </w:rPr>
  </w:style>
  <w:style w:type="paragraph" w:styleId="Cmsor3">
    <w:name w:val="heading 3"/>
    <w:basedOn w:val="Norml"/>
    <w:link w:val="Cmsor3Char"/>
    <w:qFormat/>
    <w:rsid w:val="00CA07D7"/>
    <w:pPr>
      <w:keepNext/>
      <w:tabs>
        <w:tab w:val="left" w:pos="0"/>
      </w:tabs>
      <w:outlineLvl w:val="2"/>
    </w:pPr>
    <w:rPr>
      <w:b/>
      <w:u w:val="single"/>
    </w:rPr>
  </w:style>
  <w:style w:type="paragraph" w:styleId="Cmsor4">
    <w:name w:val="heading 4"/>
    <w:basedOn w:val="Norml"/>
    <w:link w:val="Cmsor4Char"/>
    <w:qFormat/>
    <w:rsid w:val="00CA07D7"/>
    <w:pPr>
      <w:keepNext/>
      <w:tabs>
        <w:tab w:val="left" w:pos="0"/>
      </w:tabs>
      <w:jc w:val="center"/>
      <w:outlineLvl w:val="3"/>
    </w:pPr>
    <w:rPr>
      <w:b/>
      <w:u w:val="single"/>
    </w:rPr>
  </w:style>
  <w:style w:type="paragraph" w:styleId="Cmsor5">
    <w:name w:val="heading 5"/>
    <w:basedOn w:val="Norml"/>
    <w:link w:val="Cmsor5Char"/>
    <w:qFormat/>
    <w:rsid w:val="00CA07D7"/>
    <w:pPr>
      <w:keepNext/>
      <w:tabs>
        <w:tab w:val="left" w:pos="0"/>
      </w:tabs>
      <w:jc w:val="center"/>
      <w:outlineLvl w:val="4"/>
    </w:pPr>
    <w:rPr>
      <w:b/>
    </w:rPr>
  </w:style>
  <w:style w:type="paragraph" w:styleId="Cmsor6">
    <w:name w:val="heading 6"/>
    <w:basedOn w:val="Norml"/>
    <w:link w:val="Cmsor6Char"/>
    <w:qFormat/>
    <w:rsid w:val="00CA07D7"/>
    <w:pPr>
      <w:keepNext/>
      <w:tabs>
        <w:tab w:val="left" w:pos="0"/>
      </w:tabs>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A07D7"/>
    <w:rPr>
      <w:b/>
      <w:color w:val="00000A"/>
      <w:sz w:val="24"/>
      <w:u w:val="single"/>
      <w:lang w:eastAsia="zh-CN"/>
    </w:rPr>
  </w:style>
  <w:style w:type="character" w:customStyle="1" w:styleId="Cmsor2Char">
    <w:name w:val="Címsor 2 Char"/>
    <w:basedOn w:val="Bekezdsalapbettpusa"/>
    <w:link w:val="Cmsor2"/>
    <w:rsid w:val="00CA07D7"/>
    <w:rPr>
      <w:b/>
      <w:color w:val="00000A"/>
      <w:sz w:val="24"/>
      <w:u w:val="single"/>
      <w:lang w:eastAsia="zh-CN"/>
    </w:rPr>
  </w:style>
  <w:style w:type="character" w:customStyle="1" w:styleId="Cmsor3Char">
    <w:name w:val="Címsor 3 Char"/>
    <w:basedOn w:val="Bekezdsalapbettpusa"/>
    <w:link w:val="Cmsor3"/>
    <w:rsid w:val="00CA07D7"/>
    <w:rPr>
      <w:b/>
      <w:color w:val="00000A"/>
      <w:sz w:val="24"/>
      <w:u w:val="single"/>
      <w:lang w:eastAsia="zh-CN"/>
    </w:rPr>
  </w:style>
  <w:style w:type="character" w:customStyle="1" w:styleId="Cmsor4Char">
    <w:name w:val="Címsor 4 Char"/>
    <w:basedOn w:val="Bekezdsalapbettpusa"/>
    <w:link w:val="Cmsor4"/>
    <w:rsid w:val="00CA07D7"/>
    <w:rPr>
      <w:b/>
      <w:color w:val="00000A"/>
      <w:sz w:val="24"/>
      <w:u w:val="single"/>
      <w:lang w:eastAsia="zh-CN"/>
    </w:rPr>
  </w:style>
  <w:style w:type="character" w:customStyle="1" w:styleId="Cmsor5Char">
    <w:name w:val="Címsor 5 Char"/>
    <w:basedOn w:val="Bekezdsalapbettpusa"/>
    <w:link w:val="Cmsor5"/>
    <w:rsid w:val="00CA07D7"/>
    <w:rPr>
      <w:b/>
      <w:color w:val="00000A"/>
      <w:sz w:val="24"/>
      <w:lang w:eastAsia="zh-CN"/>
    </w:rPr>
  </w:style>
  <w:style w:type="character" w:customStyle="1" w:styleId="Cmsor6Char">
    <w:name w:val="Címsor 6 Char"/>
    <w:basedOn w:val="Bekezdsalapbettpusa"/>
    <w:link w:val="Cmsor6"/>
    <w:rsid w:val="00CA07D7"/>
    <w:rPr>
      <w:b/>
      <w:color w:val="00000A"/>
      <w:sz w:val="24"/>
      <w:lang w:eastAsia="zh-CN"/>
    </w:rPr>
  </w:style>
  <w:style w:type="paragraph" w:styleId="Kpalrs">
    <w:name w:val="caption"/>
    <w:basedOn w:val="Norml"/>
    <w:qFormat/>
    <w:rsid w:val="00CA07D7"/>
    <w:pPr>
      <w:suppressLineNumbers/>
      <w:spacing w:before="120" w:after="120"/>
    </w:pPr>
    <w:rPr>
      <w:rFonts w:cs="Mangal"/>
      <w:i/>
      <w:iCs/>
      <w:szCs w:val="24"/>
    </w:rPr>
  </w:style>
  <w:style w:type="paragraph" w:styleId="Bortkcm">
    <w:name w:val="envelope address"/>
    <w:basedOn w:val="Norml"/>
    <w:qFormat/>
    <w:rsid w:val="00CA07D7"/>
    <w:pPr>
      <w:ind w:left="2880"/>
    </w:pPr>
    <w:rPr>
      <w:rFonts w:ascii="Garamond" w:hAnsi="Garamond" w:cs="Garamond"/>
      <w:b/>
      <w:i/>
      <w:sz w:val="32"/>
    </w:rPr>
  </w:style>
  <w:style w:type="paragraph" w:styleId="Feladcmebortkon">
    <w:name w:val="envelope return"/>
    <w:basedOn w:val="Norml"/>
    <w:qFormat/>
    <w:rsid w:val="00CA07D7"/>
    <w:rPr>
      <w:b/>
      <w:i/>
    </w:rPr>
  </w:style>
  <w:style w:type="character" w:styleId="Kiemels2">
    <w:name w:val="Strong"/>
    <w:qFormat/>
    <w:rsid w:val="00CA07D7"/>
    <w:rPr>
      <w:b/>
      <w:bCs/>
    </w:rPr>
  </w:style>
  <w:style w:type="paragraph" w:styleId="Buborkszveg">
    <w:name w:val="Balloon Text"/>
    <w:basedOn w:val="Norml"/>
    <w:link w:val="BuborkszvegChar"/>
    <w:uiPriority w:val="99"/>
    <w:semiHidden/>
    <w:unhideWhenUsed/>
    <w:qFormat/>
    <w:rsid w:val="00CA07D7"/>
    <w:rPr>
      <w:rFonts w:ascii="Tahoma" w:hAnsi="Tahoma" w:cs="Tahoma"/>
      <w:color w:val="auto"/>
      <w:sz w:val="16"/>
      <w:szCs w:val="16"/>
    </w:rPr>
  </w:style>
  <w:style w:type="character" w:customStyle="1" w:styleId="BuborkszvegChar">
    <w:name w:val="Buborékszöveg Char"/>
    <w:basedOn w:val="Bekezdsalapbettpusa"/>
    <w:link w:val="Buborkszveg"/>
    <w:uiPriority w:val="99"/>
    <w:semiHidden/>
    <w:qFormat/>
    <w:rsid w:val="00CA07D7"/>
    <w:rPr>
      <w:rFonts w:ascii="Tahoma" w:hAnsi="Tahoma" w:cs="Tahoma"/>
      <w:sz w:val="16"/>
      <w:szCs w:val="16"/>
      <w:lang w:eastAsia="zh-CN"/>
    </w:rPr>
  </w:style>
  <w:style w:type="character" w:customStyle="1" w:styleId="Bekezdsalapbettpusa1">
    <w:name w:val="Bekezdés alapbetűtípusa1"/>
    <w:qFormat/>
    <w:rsid w:val="00CA07D7"/>
  </w:style>
  <w:style w:type="character" w:customStyle="1" w:styleId="WW8Num1z0">
    <w:name w:val="WW8Num1z0"/>
    <w:qFormat/>
    <w:rsid w:val="00CA07D7"/>
    <w:rPr>
      <w:rFonts w:cs="Times New Roman"/>
    </w:rPr>
  </w:style>
  <w:style w:type="character" w:customStyle="1" w:styleId="WW8Num1z6">
    <w:name w:val="WW8Num1z6"/>
    <w:qFormat/>
    <w:rsid w:val="00CA07D7"/>
  </w:style>
  <w:style w:type="character" w:customStyle="1" w:styleId="WW8Num1z7">
    <w:name w:val="WW8Num1z7"/>
    <w:qFormat/>
    <w:rsid w:val="00CA07D7"/>
  </w:style>
  <w:style w:type="character" w:customStyle="1" w:styleId="WW8Num1z8">
    <w:name w:val="WW8Num1z8"/>
    <w:qFormat/>
    <w:rsid w:val="00CA07D7"/>
  </w:style>
  <w:style w:type="character" w:customStyle="1" w:styleId="Absatz-Standardschriftart">
    <w:name w:val="Absatz-Standardschriftart"/>
    <w:qFormat/>
    <w:rsid w:val="00CA07D7"/>
  </w:style>
  <w:style w:type="character" w:customStyle="1" w:styleId="WW-Absatz-Standardschriftart">
    <w:name w:val="WW-Absatz-Standardschriftart"/>
    <w:qFormat/>
    <w:rsid w:val="00CA07D7"/>
  </w:style>
  <w:style w:type="character" w:customStyle="1" w:styleId="WW-Absatz-Standardschriftart1">
    <w:name w:val="WW-Absatz-Standardschriftart1"/>
    <w:qFormat/>
    <w:rsid w:val="00CA07D7"/>
  </w:style>
  <w:style w:type="character" w:customStyle="1" w:styleId="WW-Absatz-Standardschriftart11">
    <w:name w:val="WW-Absatz-Standardschriftart11"/>
    <w:qFormat/>
    <w:rsid w:val="00CA07D7"/>
  </w:style>
  <w:style w:type="character" w:customStyle="1" w:styleId="WW-Absatz-Standardschriftart111">
    <w:name w:val="WW-Absatz-Standardschriftart111"/>
    <w:qFormat/>
    <w:rsid w:val="00CA07D7"/>
  </w:style>
  <w:style w:type="character" w:customStyle="1" w:styleId="WW8Num2z0">
    <w:name w:val="WW8Num2z0"/>
    <w:qFormat/>
    <w:rsid w:val="00CA07D7"/>
    <w:rPr>
      <w:rFonts w:ascii="Symbol" w:hAnsi="Symbol" w:cs="Symbol"/>
    </w:rPr>
  </w:style>
  <w:style w:type="character" w:customStyle="1" w:styleId="WW8Num3z0">
    <w:name w:val="WW8Num3z0"/>
    <w:qFormat/>
    <w:rsid w:val="00CA07D7"/>
    <w:rPr>
      <w:rFonts w:cs="Times New Roman"/>
    </w:rPr>
  </w:style>
  <w:style w:type="character" w:customStyle="1" w:styleId="WW-Absatz-Standardschriftart1111">
    <w:name w:val="WW-Absatz-Standardschriftart1111"/>
    <w:qFormat/>
    <w:rsid w:val="00CA07D7"/>
  </w:style>
  <w:style w:type="character" w:customStyle="1" w:styleId="WW-Absatz-Standardschriftart11111">
    <w:name w:val="WW-Absatz-Standardschriftart11111"/>
    <w:qFormat/>
    <w:rsid w:val="00CA07D7"/>
  </w:style>
  <w:style w:type="character" w:customStyle="1" w:styleId="Heading1Char">
    <w:name w:val="Heading 1 Char"/>
    <w:basedOn w:val="Bekezdsalapbettpusa1"/>
    <w:qFormat/>
    <w:rsid w:val="00CA07D7"/>
    <w:rPr>
      <w:rFonts w:ascii="Cambria" w:eastAsia="Times New Roman" w:hAnsi="Cambria" w:cs="Times New Roman"/>
      <w:b/>
      <w:bCs/>
      <w:sz w:val="32"/>
      <w:szCs w:val="32"/>
    </w:rPr>
  </w:style>
  <w:style w:type="character" w:customStyle="1" w:styleId="Heading2Char">
    <w:name w:val="Heading 2 Char"/>
    <w:basedOn w:val="Bekezdsalapbettpusa1"/>
    <w:qFormat/>
    <w:rsid w:val="00CA07D7"/>
    <w:rPr>
      <w:rFonts w:ascii="Cambria" w:eastAsia="Times New Roman" w:hAnsi="Cambria" w:cs="Times New Roman"/>
      <w:b/>
      <w:bCs/>
      <w:i/>
      <w:iCs/>
      <w:sz w:val="28"/>
      <w:szCs w:val="28"/>
    </w:rPr>
  </w:style>
  <w:style w:type="character" w:customStyle="1" w:styleId="Heading3Char">
    <w:name w:val="Heading 3 Char"/>
    <w:basedOn w:val="Bekezdsalapbettpusa1"/>
    <w:qFormat/>
    <w:rsid w:val="00CA07D7"/>
    <w:rPr>
      <w:rFonts w:ascii="Cambria" w:eastAsia="Times New Roman" w:hAnsi="Cambria" w:cs="Times New Roman"/>
      <w:b/>
      <w:bCs/>
      <w:sz w:val="26"/>
      <w:szCs w:val="26"/>
    </w:rPr>
  </w:style>
  <w:style w:type="character" w:customStyle="1" w:styleId="Heading4Char">
    <w:name w:val="Heading 4 Char"/>
    <w:basedOn w:val="Bekezdsalapbettpusa1"/>
    <w:qFormat/>
    <w:rsid w:val="00CA07D7"/>
    <w:rPr>
      <w:rFonts w:ascii="Calibri" w:eastAsia="Times New Roman" w:hAnsi="Calibri" w:cs="Times New Roman"/>
      <w:b/>
      <w:bCs/>
      <w:sz w:val="28"/>
      <w:szCs w:val="28"/>
    </w:rPr>
  </w:style>
  <w:style w:type="character" w:customStyle="1" w:styleId="Heading5Char">
    <w:name w:val="Heading 5 Char"/>
    <w:basedOn w:val="Bekezdsalapbettpusa1"/>
    <w:qFormat/>
    <w:rsid w:val="00CA07D7"/>
    <w:rPr>
      <w:rFonts w:ascii="Calibri" w:eastAsia="Times New Roman" w:hAnsi="Calibri" w:cs="Times New Roman"/>
      <w:b/>
      <w:bCs/>
      <w:i/>
      <w:iCs/>
      <w:sz w:val="26"/>
      <w:szCs w:val="26"/>
    </w:rPr>
  </w:style>
  <w:style w:type="character" w:customStyle="1" w:styleId="Heading6Char">
    <w:name w:val="Heading 6 Char"/>
    <w:basedOn w:val="Bekezdsalapbettpusa1"/>
    <w:qFormat/>
    <w:rsid w:val="00CA07D7"/>
    <w:rPr>
      <w:rFonts w:ascii="Calibri" w:eastAsia="Times New Roman" w:hAnsi="Calibri" w:cs="Times New Roman"/>
      <w:b/>
      <w:bCs/>
      <w:sz w:val="22"/>
      <w:szCs w:val="22"/>
    </w:rPr>
  </w:style>
  <w:style w:type="character" w:customStyle="1" w:styleId="WW-Absatz-Standardschriftart111111">
    <w:name w:val="WW-Absatz-Standardschriftart111111"/>
    <w:qFormat/>
    <w:rsid w:val="00CA07D7"/>
  </w:style>
  <w:style w:type="character" w:customStyle="1" w:styleId="WW-Absatz-Standardschriftart1111111">
    <w:name w:val="WW-Absatz-Standardschriftart1111111"/>
    <w:qFormat/>
    <w:rsid w:val="00CA07D7"/>
  </w:style>
  <w:style w:type="character" w:customStyle="1" w:styleId="WW-Absatz-Standardschriftart11111111">
    <w:name w:val="WW-Absatz-Standardschriftart11111111"/>
    <w:qFormat/>
    <w:rsid w:val="00CA07D7"/>
  </w:style>
  <w:style w:type="character" w:customStyle="1" w:styleId="WW-Absatz-Standardschriftart111111111">
    <w:name w:val="WW-Absatz-Standardschriftart111111111"/>
    <w:qFormat/>
    <w:rsid w:val="00CA07D7"/>
  </w:style>
  <w:style w:type="character" w:customStyle="1" w:styleId="WW-Absatz-Standardschriftart1111111111">
    <w:name w:val="WW-Absatz-Standardschriftart1111111111"/>
    <w:qFormat/>
    <w:rsid w:val="00CA07D7"/>
  </w:style>
  <w:style w:type="character" w:customStyle="1" w:styleId="WW-Absatz-Standardschriftart11111111111">
    <w:name w:val="WW-Absatz-Standardschriftart11111111111"/>
    <w:qFormat/>
    <w:rsid w:val="00CA07D7"/>
  </w:style>
  <w:style w:type="character" w:customStyle="1" w:styleId="WW-Absatz-Standardschriftart111111111111">
    <w:name w:val="WW-Absatz-Standardschriftart111111111111"/>
    <w:qFormat/>
    <w:rsid w:val="00CA07D7"/>
  </w:style>
  <w:style w:type="character" w:customStyle="1" w:styleId="WW-Absatz-Standardschriftart1111111111111">
    <w:name w:val="WW-Absatz-Standardschriftart1111111111111"/>
    <w:qFormat/>
    <w:rsid w:val="00CA07D7"/>
  </w:style>
  <w:style w:type="character" w:customStyle="1" w:styleId="WW-Absatz-Standardschriftart11111111111111">
    <w:name w:val="WW-Absatz-Standardschriftart11111111111111"/>
    <w:qFormat/>
    <w:rsid w:val="00CA07D7"/>
  </w:style>
  <w:style w:type="character" w:customStyle="1" w:styleId="WW-Absatz-Standardschriftart111111111111111">
    <w:name w:val="WW-Absatz-Standardschriftart111111111111111"/>
    <w:qFormat/>
    <w:rsid w:val="00CA07D7"/>
  </w:style>
  <w:style w:type="character" w:customStyle="1" w:styleId="WW-Absatz-Standardschriftart1111111111111111">
    <w:name w:val="WW-Absatz-Standardschriftart1111111111111111"/>
    <w:qFormat/>
    <w:rsid w:val="00CA07D7"/>
  </w:style>
  <w:style w:type="character" w:customStyle="1" w:styleId="WW-Absatz-Standardschriftart11111111111111111">
    <w:name w:val="WW-Absatz-Standardschriftart11111111111111111"/>
    <w:qFormat/>
    <w:rsid w:val="00CA07D7"/>
  </w:style>
  <w:style w:type="character" w:customStyle="1" w:styleId="WW-Absatz-Standardschriftart111111111111111111">
    <w:name w:val="WW-Absatz-Standardschriftart111111111111111111"/>
    <w:qFormat/>
    <w:rsid w:val="00CA07D7"/>
  </w:style>
  <w:style w:type="character" w:customStyle="1" w:styleId="Bekezdsalap-bettpusa">
    <w:name w:val="Bekezdés alap-betűtípusa"/>
    <w:qFormat/>
    <w:rsid w:val="00CA07D7"/>
  </w:style>
  <w:style w:type="character" w:customStyle="1" w:styleId="Szmozsjelek">
    <w:name w:val="Számozásjelek"/>
    <w:qFormat/>
    <w:rsid w:val="00CA07D7"/>
  </w:style>
  <w:style w:type="character" w:customStyle="1" w:styleId="Felsorolsjel">
    <w:name w:val="Felsorolásjel"/>
    <w:qFormat/>
    <w:rsid w:val="00CA07D7"/>
    <w:rPr>
      <w:rFonts w:ascii="OpenSymbol" w:eastAsia="Times New Roman" w:hAnsi="OpenSymbol" w:cs="OpenSymbol"/>
    </w:rPr>
  </w:style>
  <w:style w:type="character" w:customStyle="1" w:styleId="BodyTextChar">
    <w:name w:val="Body Text Char"/>
    <w:basedOn w:val="Bekezdsalapbettpusa1"/>
    <w:qFormat/>
    <w:rsid w:val="00CA07D7"/>
    <w:rPr>
      <w:sz w:val="24"/>
    </w:rPr>
  </w:style>
  <w:style w:type="character" w:customStyle="1" w:styleId="BodyTextIndentChar">
    <w:name w:val="Body Text Indent Char"/>
    <w:basedOn w:val="Bekezdsalapbettpusa1"/>
    <w:qFormat/>
    <w:rsid w:val="00CA07D7"/>
    <w:rPr>
      <w:sz w:val="24"/>
    </w:rPr>
  </w:style>
  <w:style w:type="character" w:customStyle="1" w:styleId="BalloonTextChar">
    <w:name w:val="Balloon Text Char"/>
    <w:basedOn w:val="Bekezdsalapbettpusa1"/>
    <w:qFormat/>
    <w:rsid w:val="00CA07D7"/>
    <w:rPr>
      <w:sz w:val="0"/>
      <w:szCs w:val="0"/>
    </w:rPr>
  </w:style>
  <w:style w:type="character" w:customStyle="1" w:styleId="ListLabel1">
    <w:name w:val="ListLabel 1"/>
    <w:qFormat/>
    <w:rsid w:val="00CA07D7"/>
    <w:rPr>
      <w:rFonts w:cs="Times New Roman"/>
    </w:rPr>
  </w:style>
  <w:style w:type="paragraph" w:customStyle="1" w:styleId="Cmsor">
    <w:name w:val="Címsor"/>
    <w:basedOn w:val="Norml"/>
    <w:next w:val="Szvegtrzs"/>
    <w:qFormat/>
    <w:rsid w:val="00CA07D7"/>
    <w:pPr>
      <w:keepNext/>
      <w:spacing w:before="240" w:after="120"/>
    </w:pPr>
    <w:rPr>
      <w:rFonts w:ascii="Arial" w:eastAsia="SimSun" w:hAnsi="Arial" w:cs="Mangal"/>
      <w:sz w:val="28"/>
      <w:szCs w:val="28"/>
    </w:rPr>
  </w:style>
  <w:style w:type="paragraph" w:styleId="Szvegtrzs">
    <w:name w:val="Body Text"/>
    <w:basedOn w:val="Norml"/>
    <w:link w:val="SzvegtrzsChar"/>
    <w:uiPriority w:val="99"/>
    <w:semiHidden/>
    <w:unhideWhenUsed/>
    <w:rsid w:val="00CA07D7"/>
    <w:pPr>
      <w:spacing w:after="120"/>
    </w:pPr>
  </w:style>
  <w:style w:type="character" w:customStyle="1" w:styleId="SzvegtrzsChar">
    <w:name w:val="Szövegtörzs Char"/>
    <w:basedOn w:val="Bekezdsalapbettpusa"/>
    <w:link w:val="Szvegtrzs"/>
    <w:uiPriority w:val="99"/>
    <w:semiHidden/>
    <w:rsid w:val="00CA07D7"/>
    <w:rPr>
      <w:color w:val="00000A"/>
      <w:sz w:val="24"/>
      <w:lang w:eastAsia="zh-CN"/>
    </w:rPr>
  </w:style>
  <w:style w:type="paragraph" w:customStyle="1" w:styleId="Trgymutat">
    <w:name w:val="Tárgymutató"/>
    <w:basedOn w:val="Norml"/>
    <w:qFormat/>
    <w:rsid w:val="00CA07D7"/>
    <w:pPr>
      <w:suppressLineNumbers/>
    </w:pPr>
    <w:rPr>
      <w:rFonts w:cs="Mangal"/>
    </w:rPr>
  </w:style>
  <w:style w:type="paragraph" w:customStyle="1" w:styleId="Kerettartalom">
    <w:name w:val="Kerettartalom"/>
    <w:basedOn w:val="Szvegtrzs"/>
    <w:qFormat/>
    <w:rsid w:val="00CA07D7"/>
  </w:style>
  <w:style w:type="paragraph" w:customStyle="1" w:styleId="NormlWeb1">
    <w:name w:val="Normál (Web)1"/>
    <w:basedOn w:val="Norml"/>
    <w:qFormat/>
    <w:rsid w:val="00CA07D7"/>
    <w:pPr>
      <w:spacing w:before="280" w:after="280"/>
    </w:pPr>
    <w:rPr>
      <w:szCs w:val="24"/>
    </w:rPr>
  </w:style>
</w:styles>
</file>

<file path=word/webSettings.xml><?xml version="1.0" encoding="utf-8"?>
<w:webSettings xmlns:r="http://schemas.openxmlformats.org/officeDocument/2006/relationships" xmlns:w="http://schemas.openxmlformats.org/wordprocessingml/2006/main">
  <w:divs>
    <w:div w:id="1035540705">
      <w:bodyDiv w:val="1"/>
      <w:marLeft w:val="0"/>
      <w:marRight w:val="0"/>
      <w:marTop w:val="0"/>
      <w:marBottom w:val="0"/>
      <w:divBdr>
        <w:top w:val="none" w:sz="0" w:space="0" w:color="auto"/>
        <w:left w:val="none" w:sz="0" w:space="0" w:color="auto"/>
        <w:bottom w:val="none" w:sz="0" w:space="0" w:color="auto"/>
        <w:right w:val="none" w:sz="0" w:space="0" w:color="auto"/>
      </w:divBdr>
      <w:divsChild>
        <w:div w:id="118378707">
          <w:marLeft w:val="0"/>
          <w:marRight w:val="0"/>
          <w:marTop w:val="107"/>
          <w:marBottom w:val="0"/>
          <w:divBdr>
            <w:top w:val="dotted" w:sz="4" w:space="5" w:color="C0C0C0"/>
            <w:left w:val="dotted" w:sz="4" w:space="5" w:color="C0C0C0"/>
            <w:bottom w:val="dotted" w:sz="4" w:space="5" w:color="C0C0C0"/>
            <w:right w:val="dotted" w:sz="4" w:space="5" w:color="C0C0C0"/>
          </w:divBdr>
        </w:div>
      </w:divsChild>
    </w:div>
    <w:div w:id="1170489340">
      <w:bodyDiv w:val="1"/>
      <w:marLeft w:val="0"/>
      <w:marRight w:val="0"/>
      <w:marTop w:val="0"/>
      <w:marBottom w:val="0"/>
      <w:divBdr>
        <w:top w:val="none" w:sz="0" w:space="0" w:color="auto"/>
        <w:left w:val="none" w:sz="0" w:space="0" w:color="auto"/>
        <w:bottom w:val="none" w:sz="0" w:space="0" w:color="auto"/>
        <w:right w:val="none" w:sz="0" w:space="0" w:color="auto"/>
      </w:divBdr>
      <w:divsChild>
        <w:div w:id="1324697100">
          <w:marLeft w:val="0"/>
          <w:marRight w:val="0"/>
          <w:marTop w:val="107"/>
          <w:marBottom w:val="0"/>
          <w:divBdr>
            <w:top w:val="dotted" w:sz="4" w:space="5" w:color="C0C0C0"/>
            <w:left w:val="dotted" w:sz="4" w:space="5" w:color="C0C0C0"/>
            <w:bottom w:val="dotted" w:sz="4" w:space="5" w:color="C0C0C0"/>
            <w:right w:val="dotted" w:sz="4" w:space="5" w:color="C0C0C0"/>
          </w:divBdr>
        </w:div>
      </w:divsChild>
    </w:div>
    <w:div w:id="1563371931">
      <w:bodyDiv w:val="1"/>
      <w:marLeft w:val="0"/>
      <w:marRight w:val="0"/>
      <w:marTop w:val="0"/>
      <w:marBottom w:val="0"/>
      <w:divBdr>
        <w:top w:val="none" w:sz="0" w:space="0" w:color="auto"/>
        <w:left w:val="none" w:sz="0" w:space="0" w:color="auto"/>
        <w:bottom w:val="none" w:sz="0" w:space="0" w:color="auto"/>
        <w:right w:val="none" w:sz="0" w:space="0" w:color="auto"/>
      </w:divBdr>
      <w:divsChild>
        <w:div w:id="161547206">
          <w:marLeft w:val="0"/>
          <w:marRight w:val="0"/>
          <w:marTop w:val="107"/>
          <w:marBottom w:val="0"/>
          <w:divBdr>
            <w:top w:val="dotted" w:sz="4" w:space="5" w:color="C0C0C0"/>
            <w:left w:val="dotted" w:sz="4" w:space="5" w:color="C0C0C0"/>
            <w:bottom w:val="dotted" w:sz="4" w:space="5" w:color="C0C0C0"/>
            <w:right w:val="dotted" w:sz="4" w:space="5" w:color="C0C0C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882</Words>
  <Characters>6092</Characters>
  <Application>Microsoft Office Word</Application>
  <DocSecurity>0</DocSecurity>
  <Lines>50</Lines>
  <Paragraphs>13</Paragraphs>
  <ScaleCrop>false</ScaleCrop>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cp:revision>
  <dcterms:created xsi:type="dcterms:W3CDTF">2017-08-30T08:18:00Z</dcterms:created>
  <dcterms:modified xsi:type="dcterms:W3CDTF">2017-08-30T08:24:00Z</dcterms:modified>
</cp:coreProperties>
</file>